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КП-32 от 15 февраля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Елена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КП-1502-1/2022 от 15/02/2022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КП-1502-1/2022 от 15/02/2022 Приложение №1</w:t>
            </w:r>
          </w:p>
        </w:tc>
        <w:tc>
          <w:tcPr>
            <w:tcW w:type="dxa" w:w="1701"/>
          </w:tcPr>
          <w:p>
            <w:r>
              <w:t>42244</w:t>
            </w:r>
          </w:p>
        </w:tc>
      </w:tr>
    </w:tbl>
    <w:p/>
    <w:p>
      <w:r>
        <w:t>Всего на сумму: 42244 (Сорок две тысячи двести сорок четыре) рубля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