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КП-0302-1/2024 от «03» февраля 2024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3108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D600 600х250х150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171</w:t>
            </w:r>
          </w:p>
        </w:tc>
        <w:tc>
          <w:tcPr>
            <w:tcW w:type="dxa" w:w="1134"/>
          </w:tcPr>
          <w:p>
            <w:r>
              <w:t>28728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47046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4191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58147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22080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44420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4.5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56320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114467 руб.</w:t>
      </w:r>
    </w:p>
    <w:p>
      <w:pPr>
        <w:jc w:val="right"/>
      </w:pPr>
      <w:r>
        <w:rPr>
          <w:rStyle w:val="TitleStyle"/>
          <w:b/>
        </w:rPr>
        <w:t>ИТОГО: 114467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Худяков Д.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