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КП-1710-1/2023 от «17» октября 2023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Плита пазогребневая 667х500х80 полнотелая влагостойкая Волма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310</w:t>
            </w:r>
          </w:p>
        </w:tc>
        <w:tc>
          <w:tcPr>
            <w:tcW w:type="dxa" w:w="1134"/>
          </w:tcPr>
          <w:p>
            <w:r>
              <w:t>26660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Плита пазогребневая 667х500х100 полнотелая Волма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134</w:t>
            </w:r>
          </w:p>
        </w:tc>
        <w:tc>
          <w:tcPr>
            <w:tcW w:type="dxa" w:w="1134"/>
          </w:tcPr>
          <w:p>
            <w:r>
              <w:t>410</w:t>
            </w:r>
          </w:p>
        </w:tc>
        <w:tc>
          <w:tcPr>
            <w:tcW w:type="dxa" w:w="1134"/>
          </w:tcPr>
          <w:p>
            <w:r>
              <w:t>54940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Плита пазогребневая 667х500х100 полнотелая влагостойкая Волма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118</w:t>
            </w:r>
          </w:p>
        </w:tc>
        <w:tc>
          <w:tcPr>
            <w:tcW w:type="dxa" w:w="1134"/>
          </w:tcPr>
          <w:p>
            <w:r>
              <w:t>498</w:t>
            </w:r>
          </w:p>
        </w:tc>
        <w:tc>
          <w:tcPr>
            <w:tcW w:type="dxa" w:w="1134"/>
          </w:tcPr>
          <w:p>
            <w:r>
              <w:t>58764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Клей гипсовый монтажный Knauf Перлфикс, 30 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555</w:t>
            </w:r>
          </w:p>
        </w:tc>
        <w:tc>
          <w:tcPr>
            <w:tcW w:type="dxa" w:w="1134"/>
          </w:tcPr>
          <w:p>
            <w:r>
              <w:t>7770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148134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2484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1872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107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2568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Уголок металлический 40х40х4</w:t>
            </w:r>
          </w:p>
        </w:tc>
        <w:tc>
          <w:tcPr>
            <w:tcW w:type="dxa" w:w="1134"/>
          </w:tcPr>
          <w:p>
            <w:r>
              <w:t>пог.м.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326</w:t>
            </w:r>
          </w:p>
        </w:tc>
        <w:tc>
          <w:tcPr>
            <w:tcW w:type="dxa" w:w="1134"/>
          </w:tcPr>
          <w:p>
            <w:r>
              <w:t>978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Лента полимерная 100х6 мм 20 м для пазогребневой плиты Knauf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2188</w:t>
            </w:r>
          </w:p>
        </w:tc>
        <w:tc>
          <w:tcPr>
            <w:tcW w:type="dxa" w:w="1134"/>
          </w:tcPr>
          <w:p>
            <w:r>
              <w:t>4376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12278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СТРОИТЕЛЬНЫЕ УСЛОВИЯ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167722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ПГП 80 мм полнотелая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820</w:t>
            </w:r>
          </w:p>
        </w:tc>
        <w:tc>
          <w:tcPr>
            <w:tcW w:type="dxa" w:w="1134"/>
          </w:tcPr>
          <w:p>
            <w:r>
              <w:t>22140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Возведение перегородок из ПГП 100 мм полнотелая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860</w:t>
            </w:r>
          </w:p>
        </w:tc>
        <w:tc>
          <w:tcPr>
            <w:tcW w:type="dxa" w:w="1134"/>
          </w:tcPr>
          <w:p>
            <w:r>
              <w:t>68800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5250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8400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Устройство проема шириной более 1,2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1900</w:t>
            </w:r>
          </w:p>
        </w:tc>
        <w:tc>
          <w:tcPr>
            <w:tcW w:type="dxa" w:w="1134"/>
          </w:tcPr>
          <w:p>
            <w:r>
              <w:t>1900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9520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116010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3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  <w:tc>
          <w:tcPr>
            <w:tcW w:type="dxa" w:w="1134"/>
          </w:tcPr>
          <w:p>
            <w:r>
              <w:t>18000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12.8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15360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33360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149370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317092 руб.</w:t>
      </w:r>
    </w:p>
    <w:p>
      <w:pPr>
        <w:jc w:val="right"/>
      </w:pPr>
      <w:r>
        <w:rPr>
          <w:rStyle w:val="TitleStyle"/>
          <w:b/>
        </w:rPr>
        <w:t>ИТОГО: 317092 руб.</w:t>
      </w:r>
    </w:p>
    <w:p/>
    <w:p>
      <w:r>
        <w:rPr>
          <w:rStyle w:val="TitleStyle"/>
          <w:b/>
        </w:rPr>
        <w:t>Вынос мусора 200 руб. за мешок. Расчет по факту.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Трофимов А. С.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