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ЭМ-0409-1/2022 от «04»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29450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2996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5094</w:t>
            </w:r>
          </w:p>
        </w:tc>
        <w:tc>
          <w:tcPr>
            <w:tcW w:type="dxa" w:w="1134"/>
          </w:tcPr>
          <w:p>
            <w:r>
              <w:t>10188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с дверью с вентиляционными отверстиями и DIN-рейкой (встраиваемый) 24 модуля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16470</w:t>
            </w:r>
          </w:p>
        </w:tc>
        <w:tc>
          <w:tcPr>
            <w:tcW w:type="dxa" w:w="1134"/>
          </w:tcPr>
          <w:p>
            <w:r>
              <w:t>16470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77821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7584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1.6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881.6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16227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177806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23250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57460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31360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630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17010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16640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67010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137430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315237 руб.</w:t>
      </w:r>
    </w:p>
    <w:p>
      <w:pPr>
        <w:jc w:val="right"/>
      </w:pPr>
      <w:r>
        <w:rPr>
          <w:rStyle w:val="TitleStyle"/>
          <w:b/>
        </w:rPr>
        <w:t>ИТОГО: 315237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Межуев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