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ЭМ-0701-1/2023 от «07» января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7440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13760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1768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24398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1308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298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3310</w:t>
            </w:r>
          </w:p>
        </w:tc>
        <w:tc>
          <w:tcPr>
            <w:tcW w:type="dxa" w:w="1134"/>
          </w:tcPr>
          <w:p>
            <w:r>
              <w:t>3310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15655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2844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10061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3496</w:t>
            </w:r>
          </w:p>
        </w:tc>
        <w:tc>
          <w:tcPr>
            <w:tcW w:type="dxa" w:w="1134"/>
          </w:tcPr>
          <w:p>
            <w:r>
              <w:t>3496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648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14463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64577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736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260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23316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6750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8160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22510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52526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117103 руб.</w:t>
      </w:r>
    </w:p>
    <w:p>
      <w:pPr>
        <w:jc w:val="right"/>
      </w:pPr>
      <w:r>
        <w:rPr>
          <w:rStyle w:val="TitleStyle"/>
          <w:b/>
        </w:rPr>
        <w:t>ИТОГО: 117103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Колосова Т.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