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ЭМ-0809-1/2022 от «08»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Наконечник НШВИ 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16632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1224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(накладной) 18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4250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1970</w:t>
            </w:r>
          </w:p>
        </w:tc>
        <w:tc>
          <w:tcPr>
            <w:tcW w:type="dxa" w:w="1134"/>
          </w:tcPr>
          <w:p>
            <w:r>
              <w:t>1970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705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силовая для электроплиты / варочной панели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3831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61865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6880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171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3276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27593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</w:t>
            </w:r>
          </w:p>
        </w:tc>
        <w:tc>
          <w:tcPr>
            <w:tcW w:type="dxa" w:w="1134"/>
          </w:tcPr>
          <w:p>
            <w:r>
              <w:t>1347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331</w:t>
            </w:r>
          </w:p>
        </w:tc>
        <w:tc>
          <w:tcPr>
            <w:tcW w:type="dxa" w:w="1134"/>
          </w:tcPr>
          <w:p>
            <w:r>
              <w:t>2317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365</w:t>
            </w:r>
          </w:p>
        </w:tc>
        <w:tc>
          <w:tcPr>
            <w:tcW w:type="dxa" w:w="1134"/>
          </w:tcPr>
          <w:p>
            <w:r>
              <w:t>365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594</w:t>
            </w:r>
          </w:p>
        </w:tc>
        <w:tc>
          <w:tcPr>
            <w:tcW w:type="dxa" w:w="1134"/>
          </w:tcPr>
          <w:p>
            <w:r>
              <w:t>1782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5811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3135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1995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38534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100399 руб.</w:t>
      </w:r>
    </w:p>
    <w:p>
      <w:pPr>
        <w:jc w:val="right"/>
      </w:pPr>
      <w:r>
        <w:rPr>
          <w:rStyle w:val="TitleStyle"/>
          <w:b/>
        </w:rPr>
        <w:t>ИТОГО: 100399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