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ЭМ-1010-3/2023 от «10» октября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11325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4390</w:t>
            </w:r>
          </w:p>
        </w:tc>
        <w:tc>
          <w:tcPr>
            <w:tcW w:type="dxa" w:w="1134"/>
          </w:tcPr>
          <w:p>
            <w:r>
              <w:t>4390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22701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3976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25х16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149</w:t>
            </w:r>
          </w:p>
        </w:tc>
        <w:tc>
          <w:tcPr>
            <w:tcW w:type="dxa" w:w="1134"/>
          </w:tcPr>
          <w:p>
            <w:r>
              <w:t>894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канал 60х40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247</w:t>
            </w:r>
          </w:p>
        </w:tc>
        <w:tc>
          <w:tcPr>
            <w:tcW w:type="dxa" w:w="1134"/>
          </w:tcPr>
          <w:p>
            <w:r>
              <w:t>1976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345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4350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15171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3675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465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42012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4340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172</w:t>
            </w:r>
          </w:p>
        </w:tc>
        <w:tc>
          <w:tcPr>
            <w:tcW w:type="dxa" w:w="1134"/>
          </w:tcPr>
          <w:p>
            <w:r>
              <w:t>1376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10236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2350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11230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7500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и подключение потолочного светильника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730</w:t>
            </w:r>
          </w:p>
        </w:tc>
        <w:tc>
          <w:tcPr>
            <w:tcW w:type="dxa" w:w="1134"/>
          </w:tcPr>
          <w:p>
            <w:r>
              <w:t>26280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34830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Сборка, монтаж, подключение стабилизатора однофазного с байпасом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61646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103658 руб.</w:t>
      </w:r>
    </w:p>
    <w:p>
      <w:pPr>
        <w:jc w:val="right"/>
      </w:pPr>
      <w:r>
        <w:rPr>
          <w:rStyle w:val="TitleStyle"/>
          <w:b/>
        </w:rPr>
        <w:t>ИТОГО: 103658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Арефьев В.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