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ЭМ-1312-1/2022 от «13» декабря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36270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36149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5036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14557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107581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18020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10260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40650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85270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8527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76743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192851 руб.</w:t>
      </w:r>
    </w:p>
    <w:p>
      <w:pPr>
        <w:jc w:val="right"/>
      </w:pPr>
      <w:r>
        <w:rPr>
          <w:rStyle w:val="TitleStyle"/>
          <w:b/>
        </w:rPr>
        <w:t>СКИДКА: 8527 руб.</w:t>
      </w:r>
    </w:p>
    <w:p>
      <w:pPr>
        <w:jc w:val="right"/>
      </w:pPr>
      <w:r>
        <w:rPr>
          <w:rStyle w:val="TitleStyle"/>
          <w:b/>
        </w:rPr>
        <w:t>ИТОГО СО СКИДКОЙ: 184324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Костенко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