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ЭМ-2103-1/2023 от «21» марта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16740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20640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8700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4148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60588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3996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Контактор модульный 4п 40А АС 2НО 230В 3 модуля ABB ESB40-20N-06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9870</w:t>
            </w:r>
          </w:p>
        </w:tc>
        <w:tc>
          <w:tcPr>
            <w:tcW w:type="dxa" w:w="1134"/>
          </w:tcPr>
          <w:p>
            <w:r>
              <w:t>9870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54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(встраиваемый)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9475</w:t>
            </w:r>
          </w:p>
        </w:tc>
        <w:tc>
          <w:tcPr>
            <w:tcW w:type="dxa" w:w="1134"/>
          </w:tcPr>
          <w:p>
            <w:r>
              <w:t>9475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85013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6930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Ø25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Труба гофрированная ПНД Ø25мм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23346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1870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19524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188471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21870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20400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108</w:t>
            </w:r>
          </w:p>
        </w:tc>
        <w:tc>
          <w:tcPr>
            <w:tcW w:type="dxa" w:w="1134"/>
          </w:tcPr>
          <w:p>
            <w:r>
              <w:t>1836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4180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69011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30400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525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15750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5380</w:t>
            </w:r>
          </w:p>
        </w:tc>
        <w:tc>
          <w:tcPr>
            <w:tcW w:type="dxa" w:w="1134"/>
          </w:tcPr>
          <w:p>
            <w:r>
              <w:t>5380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86030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7590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21740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176781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365252 руб.</w:t>
      </w:r>
    </w:p>
    <w:p>
      <w:pPr>
        <w:jc w:val="right"/>
      </w:pPr>
      <w:r>
        <w:rPr>
          <w:rStyle w:val="TitleStyle"/>
          <w:b/>
        </w:rPr>
        <w:t>ИТОГО: 365252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Антонов М.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