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ЭМ-2304-1/2023 от «23» апреля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20640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2268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2431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акустический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43689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8529</w:t>
            </w:r>
          </w:p>
        </w:tc>
        <w:tc>
          <w:tcPr>
            <w:tcW w:type="dxa" w:w="1134"/>
          </w:tcPr>
          <w:p>
            <w:r>
              <w:t>8529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40А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449</w:t>
            </w:r>
          </w:p>
        </w:tc>
        <w:tc>
          <w:tcPr>
            <w:tcW w:type="dxa" w:w="1134"/>
          </w:tcPr>
          <w:p>
            <w:r>
              <w:t>449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Комплектующие для монтажа щита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46397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1648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19969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120095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20400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1166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акустического провода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1625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49709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32250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23400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скрытого кабельного канала для размещения мультимедийных проводов в зоне установки аудио-видео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144834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264929 руб.</w:t>
      </w:r>
    </w:p>
    <w:p>
      <w:pPr>
        <w:jc w:val="right"/>
      </w:pPr>
      <w:r>
        <w:rPr>
          <w:rStyle w:val="TitleStyle"/>
          <w:b/>
        </w:rPr>
        <w:t>ИТОГО: 264929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Маслов Ю.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