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ЭМ-2306-1/2023 от «23» июня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31385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1356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687</w:t>
            </w:r>
          </w:p>
        </w:tc>
        <w:tc>
          <w:tcPr>
            <w:tcW w:type="dxa" w:w="1134"/>
          </w:tcPr>
          <w:p>
            <w:r>
              <w:t>687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2п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22446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564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970</w:t>
            </w:r>
          </w:p>
        </w:tc>
        <w:tc>
          <w:tcPr>
            <w:tcW w:type="dxa" w:w="1134"/>
          </w:tcPr>
          <w:p>
            <w:r>
              <w:t>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16701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81690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1185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34559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19350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31200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59550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в квартиру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860</w:t>
            </w:r>
          </w:p>
        </w:tc>
        <w:tc>
          <w:tcPr>
            <w:tcW w:type="dxa" w:w="1134"/>
          </w:tcPr>
          <w:p>
            <w:r>
              <w:t>860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104769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186459 руб.</w:t>
      </w:r>
    </w:p>
    <w:p>
      <w:pPr>
        <w:jc w:val="right"/>
      </w:pPr>
      <w:r>
        <w:rPr>
          <w:rStyle w:val="TitleStyle"/>
          <w:b/>
        </w:rPr>
        <w:t>ИТОГО: 186459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Опрятова Е.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