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ЭМ-3108-1/2022 от «01»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11730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21070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2516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35766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1712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2448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1282</w:t>
            </w:r>
          </w:p>
        </w:tc>
        <w:tc>
          <w:tcPr>
            <w:tcW w:type="dxa" w:w="1134"/>
          </w:tcPr>
          <w:p>
            <w:r>
              <w:t>1282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17018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11360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2672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2380</w:t>
            </w:r>
          </w:p>
        </w:tc>
        <w:tc>
          <w:tcPr>
            <w:tcW w:type="dxa" w:w="1134"/>
          </w:tcPr>
          <w:p>
            <w:r>
              <w:t>2380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распределительная 100х100х35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776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22288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Накладка на бревно и блокхаус двухместная для накладных электроустановочных изделий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419</w:t>
            </w:r>
          </w:p>
        </w:tc>
        <w:tc>
          <w:tcPr>
            <w:tcW w:type="dxa" w:w="1134"/>
          </w:tcPr>
          <w:p>
            <w:r>
              <w:t>3771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Накладка на бревно и блокхаус одиночная для накладных электроустановочных изделий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308</w:t>
            </w:r>
          </w:p>
        </w:tc>
        <w:tc>
          <w:tcPr>
            <w:tcW w:type="dxa" w:w="1134"/>
          </w:tcPr>
          <w:p>
            <w:r>
              <w:t>4004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с защитной крышкой двойная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451</w:t>
            </w:r>
          </w:p>
        </w:tc>
        <w:tc>
          <w:tcPr>
            <w:tcW w:type="dxa" w:w="1134"/>
          </w:tcPr>
          <w:p>
            <w:r>
              <w:t>451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1029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3760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Выключатель двухклавишный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205</w:t>
            </w:r>
          </w:p>
        </w:tc>
        <w:tc>
          <w:tcPr>
            <w:tcW w:type="dxa" w:w="1134"/>
          </w:tcPr>
          <w:p>
            <w:r>
              <w:t>615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105712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11900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16125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1377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53202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накладки / подложки / подъемной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9350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78252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183964 руб.</w:t>
      </w:r>
    </w:p>
    <w:p>
      <w:pPr>
        <w:jc w:val="right"/>
      </w:pPr>
      <w:r>
        <w:rPr>
          <w:rStyle w:val="TitleStyle"/>
          <w:b/>
        </w:rPr>
        <w:t>ИТОГО: 183964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Шапошникова Н.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