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ЭМ-1907-1/2022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июля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Кириллов Валерий Андреевич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Балаклавский проспект 15, квартира 129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197273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девяносто семь тысяч двести семьдесят три)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111028 (Сто одинадцать тысяч двадцать восемь)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86245 (Восемьдесят шесть тысяч двести сорок пять)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Кириллов Валерий Андреевич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Кириллов В.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Кириллов В.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