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1B1F7" w14:textId="77777777" w:rsidR="00CA1DA2" w:rsidRPr="00D36D2A" w:rsidRDefault="00FC10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ЭМ-/2021</w:t>
      </w:r>
      <w:bookmarkEnd w:id="0"/>
    </w:p>
    <w:p w14:paraId="6F551C7B" w14:textId="77777777" w:rsidR="00CA1DA2" w:rsidRDefault="00FC10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на электромонтажные работы</w:t>
      </w:r>
    </w:p>
    <w:p w14:paraId="2F328D07" w14:textId="77777777" w:rsidR="00CA1DA2" w:rsidRDefault="00FC108C">
      <w:pPr>
        <w:spacing w:beforeAutospacing="1" w:afterAutospacing="1"/>
        <w:jc w:val="right"/>
      </w:pPr>
      <w:r>
        <w:rPr>
          <w:lang w:val="ru-RU"/>
        </w:rPr>
        <w:t xml:space="preserve"> </w:t>
      </w:r>
      <w:r w:rsidRPr="00D36D2A">
        <w:t xml:space="preserve">«13» Октября 2021 </w:t>
      </w:r>
      <w:r>
        <w:rPr>
          <w:lang w:val="ru-RU"/>
        </w:rPr>
        <w:t>г</w:t>
      </w:r>
      <w:r w:rsidRPr="00D36D2A">
        <w:t>.</w:t>
      </w:r>
    </w:p>
    <w:p w14:paraId="41590036" w14:textId="77777777" w:rsidR="00CA1DA2" w:rsidRPr="00D36D2A" w:rsidRDefault="00FC108C">
      <w:pPr>
        <w:jc w:val="both"/>
        <w:rPr>
          <w:lang w:val="ru-RU"/>
        </w:rPr>
      </w:pPr>
      <w:r>
        <w:rPr>
          <w:b/>
          <w:bCs/>
          <w:color w:val="000000"/>
          <w:lang w:val="ru-RU"/>
        </w:rPr>
        <w:t xml:space="preserve">Осипова Ирина Николаевна</w:t>
      </w:r>
      <w:r>
        <w:rPr>
          <w:color w:val="000000"/>
          <w:lang w:val="ru-RU"/>
        </w:rPr>
        <w:t xml:space="preserve">, именуемый в дальнейшем «Заказчик», с одной стороны, и </w:t>
      </w:r>
    </w:p>
    <w:p w14:paraId="0E69FA14" w14:textId="77777777" w:rsidR="00CA1DA2" w:rsidRDefault="00FC108C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</w:t>
      </w:r>
      <w:r>
        <w:rPr>
          <w:lang w:val="ru-RU"/>
        </w:rPr>
        <w:t>заключили настоящий Договор о нижеследующем (далее по тексту – «Договор»):</w:t>
      </w:r>
    </w:p>
    <w:p w14:paraId="12AB784E" w14:textId="77777777" w:rsidR="00CA1DA2" w:rsidRDefault="00FC108C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5733142A" w14:textId="77777777" w:rsidR="00CA1DA2" w:rsidRPr="00D36D2A" w:rsidRDefault="00FC108C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1" w:name="_Ref11245484"/>
      <w:r>
        <w:rPr>
          <w:lang w:val="ru-RU"/>
        </w:rPr>
        <w:t>Подрядчик обязуется выполнить из материалов, приобретенных Подрядчиком по поручению и за счет Заказчика, работы по электромонтажу (далее – Работы) в жилом помещени</w:t>
      </w:r>
      <w:r>
        <w:rPr>
          <w:lang w:val="ru-RU"/>
        </w:rPr>
        <w:t xml:space="preserve">и, расположенном по </w:t>
      </w:r>
      <w:r>
        <w:rPr>
          <w:color w:val="000000"/>
          <w:lang w:val="ru-RU"/>
        </w:rPr>
        <w:t xml:space="preserve">адресу: г. Москва, ул. Михалковская, д. 15, к. 1, кв. 19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</w:t>
      </w:r>
      <w:r>
        <w:rPr>
          <w:lang w:val="ru-RU"/>
        </w:rPr>
        <w:t>оговора.</w:t>
      </w:r>
      <w:bookmarkEnd w:id="1"/>
    </w:p>
    <w:p w14:paraId="5D996234" w14:textId="77777777" w:rsidR="00CA1DA2" w:rsidRDefault="00FC108C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605941A6" w14:textId="77777777" w:rsidR="00CA1DA2" w:rsidRDefault="00FC108C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</w:t>
      </w:r>
      <w:r>
        <w:rPr>
          <w:lang w:val="ru-RU"/>
        </w:rPr>
        <w:t>ы установлен гарантийный срок 2 года с момента подписания Акта приемки работ.</w:t>
      </w:r>
    </w:p>
    <w:p w14:paraId="5B38788F" w14:textId="77777777" w:rsidR="00CA1DA2" w:rsidRDefault="00FC108C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075FE70" w14:textId="77777777" w:rsidR="00CA1DA2" w:rsidRDefault="00FC108C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69AEC528" w14:textId="77777777" w:rsidR="00CA1DA2" w:rsidRDefault="00FC108C">
      <w:pPr>
        <w:spacing w:beforeAutospacing="1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70CE91C1" w14:textId="77777777" w:rsidR="00CA1DA2" w:rsidRDefault="00FC108C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</w:t>
      </w:r>
      <w:r>
        <w:rPr>
          <w:lang w:val="ru-RU"/>
        </w:rPr>
        <w:t>дусмотренные настоящим Договором.</w:t>
      </w:r>
    </w:p>
    <w:p w14:paraId="3FBA8D7A" w14:textId="77777777" w:rsidR="00CA1DA2" w:rsidRDefault="00FC108C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</w:t>
      </w:r>
      <w:r>
        <w:rPr>
          <w:lang w:val="ru-RU"/>
        </w:rPr>
        <w:t>аказчиком и Подрядчиком.</w:t>
      </w:r>
    </w:p>
    <w:p w14:paraId="72D25E9A" w14:textId="77777777" w:rsidR="00CA1DA2" w:rsidRDefault="00FC108C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0B843F9F" w14:textId="77777777" w:rsidR="00CA1DA2" w:rsidRDefault="00FC108C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Осуществить сдачу выполненных Работ Заказчику в порядке и </w:t>
      </w:r>
      <w:r>
        <w:rPr>
          <w:lang w:val="ru-RU"/>
        </w:rPr>
        <w:t>сроки, установленные Договором.</w:t>
      </w:r>
    </w:p>
    <w:p w14:paraId="6B896C09" w14:textId="77777777" w:rsidR="00CA1DA2" w:rsidRDefault="00FC108C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120274BB" w14:textId="77777777" w:rsidR="00CA1DA2" w:rsidRDefault="00FC108C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0344ED4C" w14:textId="77777777" w:rsidR="00CA1DA2" w:rsidRDefault="00FC108C">
      <w:pPr>
        <w:spacing w:beforeAutospacing="1" w:after="120"/>
        <w:rPr>
          <w:lang w:val="ru-RU"/>
        </w:rPr>
      </w:pPr>
      <w:r>
        <w:rPr>
          <w:lang w:val="ru-RU"/>
        </w:rPr>
        <w:t>Подрядчик вправе:</w:t>
      </w:r>
    </w:p>
    <w:p w14:paraId="06503B67" w14:textId="77777777" w:rsidR="00CA1DA2" w:rsidRDefault="00FC108C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</w:t>
      </w:r>
      <w:r>
        <w:rPr>
          <w:lang w:val="ru-RU"/>
        </w:rPr>
        <w:t>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</w:t>
      </w:r>
      <w:r>
        <w:rPr>
          <w:lang w:val="ru-RU"/>
        </w:rPr>
        <w:t>убподрядными организациями, привлеченными Подрядчиком для выполнения Работ, выполняет Подрядчик.</w:t>
      </w:r>
    </w:p>
    <w:p w14:paraId="4F039A23" w14:textId="77777777" w:rsidR="00CA1DA2" w:rsidRPr="00D36D2A" w:rsidRDefault="00FC108C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D36D2A">
        <w:rPr>
          <w:lang w:val="ru-RU"/>
        </w:rPr>
        <w:instrText xml:space="preserve"> _</w:instrText>
      </w:r>
      <w:r>
        <w:instrText>Ref</w:instrText>
      </w:r>
      <w:r w:rsidRPr="00D36D2A">
        <w:rPr>
          <w:lang w:val="ru-RU"/>
        </w:rPr>
        <w:instrText>11245453 \</w:instrText>
      </w:r>
      <w:r>
        <w:instrText>n</w:instrText>
      </w:r>
      <w:r w:rsidRPr="00D36D2A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D36D2A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D36D2A">
        <w:rPr>
          <w:lang w:val="ru-RU"/>
        </w:rPr>
        <w:instrText xml:space="preserve"> _</w:instrText>
      </w:r>
      <w:r>
        <w:instrText>Ref</w:instrText>
      </w:r>
      <w:r w:rsidRPr="00D36D2A">
        <w:rPr>
          <w:lang w:val="ru-RU"/>
        </w:rPr>
        <w:instrText>76729653 \</w:instrText>
      </w:r>
      <w:r>
        <w:instrText>r</w:instrText>
      </w:r>
      <w:r w:rsidRPr="00D36D2A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D36D2A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583D18A1" w14:textId="77777777" w:rsidR="00CA1DA2" w:rsidRDefault="00FC108C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3AE6C6EF" w14:textId="77777777" w:rsidR="00CA1DA2" w:rsidRDefault="00FC108C">
      <w:pPr>
        <w:spacing w:beforeAutospacing="1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426A8E9F" w14:textId="77777777" w:rsidR="00CA1DA2" w:rsidRPr="00D36D2A" w:rsidRDefault="00FC108C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D36D2A">
        <w:rPr>
          <w:lang w:val="ru-RU"/>
        </w:rPr>
        <w:instrText xml:space="preserve"> _</w:instrText>
      </w:r>
      <w:r>
        <w:instrText>Ref</w:instrText>
      </w:r>
      <w:r w:rsidRPr="00D36D2A">
        <w:rPr>
          <w:lang w:val="ru-RU"/>
        </w:rPr>
        <w:instrText>11245484 \</w:instrText>
      </w:r>
      <w:r>
        <w:instrText>n</w:instrText>
      </w:r>
      <w:r w:rsidRPr="00D36D2A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D36D2A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0CEE54C3" w14:textId="77777777" w:rsidR="00CA1DA2" w:rsidRDefault="00FC108C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lastRenderedPageBreak/>
        <w:t>Принять выполненные Ра</w:t>
      </w:r>
      <w:r>
        <w:rPr>
          <w:lang w:val="ru-RU"/>
        </w:rPr>
        <w:t xml:space="preserve">боты в порядке, предусмотренном настоящим Договором, в соответствии со сроками, указанными в настоящем Договоре. </w:t>
      </w:r>
    </w:p>
    <w:p w14:paraId="2E367F01" w14:textId="77777777" w:rsidR="00CA1DA2" w:rsidRDefault="00FC108C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7BB30BBF" w14:textId="77777777" w:rsidR="00CA1DA2" w:rsidRDefault="00FC108C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1ED69C0B" w14:textId="77777777" w:rsidR="00CA1DA2" w:rsidRDefault="00FC108C">
      <w:pPr>
        <w:spacing w:beforeAutospacing="1" w:after="120"/>
        <w:rPr>
          <w:lang w:val="ru-RU"/>
        </w:rPr>
      </w:pPr>
      <w:r>
        <w:rPr>
          <w:lang w:val="ru-RU"/>
        </w:rPr>
        <w:t>Заказчик вправе:</w:t>
      </w:r>
    </w:p>
    <w:p w14:paraId="2A2D1D00" w14:textId="77777777" w:rsidR="00CA1DA2" w:rsidRDefault="00FC108C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</w:t>
      </w:r>
      <w:r>
        <w:rPr>
          <w:lang w:val="ru-RU"/>
        </w:rPr>
        <w:t>ика время проверять ход и качество Работ, выполняемых Подрядчиком, не вмешиваясь в их деятельность.</w:t>
      </w:r>
    </w:p>
    <w:p w14:paraId="1FBE5C06" w14:textId="77777777" w:rsidR="00CA1DA2" w:rsidRDefault="00FC108C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64DD0F8B" w14:textId="77777777" w:rsidR="00CA1DA2" w:rsidRDefault="00FC108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FAA3EA3" w14:textId="77777777" w:rsidR="00CA1DA2" w:rsidRDefault="00FC108C">
      <w:pPr>
        <w:spacing w:before="120" w:after="120"/>
        <w:ind w:left="426"/>
        <w:jc w:val="both"/>
      </w:pPr>
      <w:r w:rsidRPr="00D36D2A">
        <w:t xml:space="preserve">- </w:t>
      </w:r>
      <w:r>
        <w:rPr>
          <w:lang w:val="ru-RU"/>
        </w:rPr>
        <w:t>начало</w:t>
      </w:r>
      <w:r w:rsidRPr="00D36D2A">
        <w:t xml:space="preserve"> </w:t>
      </w:r>
      <w:r>
        <w:rPr>
          <w:lang w:val="ru-RU"/>
        </w:rPr>
        <w:t>Работ</w:t>
      </w:r>
      <w:r w:rsidRPr="00D36D2A">
        <w:t xml:space="preserve">: «</w:t>
      </w:r>
      <w:bookmarkStart w:id="3" w:name="__DdeLink__220_1240811826"/>
      <w:r w:rsidRPr="00D36D2A">
        <w:t xml:space="preserve">13</w:t>
      </w:r>
      <w:bookmarkEnd w:id="3"/>
      <w:r w:rsidRPr="00D36D2A">
        <w:t xml:space="preserve">» Октября 2021</w:t>
      </w:r>
    </w:p>
    <w:p w14:paraId="11319F5A" w14:textId="77777777" w:rsidR="00CA1DA2" w:rsidRDefault="00FC108C">
      <w:pPr>
        <w:spacing w:before="120" w:after="120"/>
        <w:ind w:left="426"/>
        <w:jc w:val="both"/>
        <w:rPr>
          <w:lang w:val="ru-RU"/>
        </w:rPr>
      </w:pPr>
      <w:r>
        <w:rPr>
          <w:lang w:val="ru-RU"/>
        </w:rPr>
        <w:t xml:space="preserve">- общая продолжительность Работ составляет 5 рабочих дней.</w:t>
      </w:r>
    </w:p>
    <w:p w14:paraId="37BAF2A6" w14:textId="77777777" w:rsidR="00CA1DA2" w:rsidRDefault="00FC108C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bookmarkStart w:id="4" w:name="_Ref76729653"/>
      <w:r>
        <w:rPr>
          <w:b/>
          <w:lang w:val="ru-RU"/>
        </w:rPr>
        <w:t>СТОИМОСТЬ РАБОТ И ПОРЯДОК ОПЛАТЫ</w:t>
      </w:r>
      <w:bookmarkEnd w:id="4"/>
    </w:p>
    <w:p w14:paraId="19FB9190" w14:textId="77777777" w:rsidR="00CA1DA2" w:rsidRPr="00D36D2A" w:rsidRDefault="00FC108C" w:rsidP="00D36D2A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5" w:name="_Ref11245728"/>
      <w:r>
        <w:rPr>
          <w:lang w:val="ru-RU"/>
        </w:rPr>
        <w:t>Общая стоимость Работ и материалов с</w:t>
      </w:r>
      <w:r>
        <w:rPr>
          <w:lang w:val="ru-RU"/>
        </w:rPr>
        <w:t xml:space="preserve">оставляет 6490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шесть тысяч, четыреста девяносто ) рублей</w:t>
      </w:r>
      <w:bookmarkEnd w:id="5"/>
      <w:bookmarkEnd w:id="6"/>
      <w:bookmarkEnd w:id="7"/>
      <w:r>
        <w:rPr>
          <w:lang w:val="ru-RU"/>
        </w:rPr>
        <w:t>.</w:t>
      </w:r>
    </w:p>
    <w:p w14:paraId="630C112F" w14:textId="77777777" w:rsidR="00CA1DA2" w:rsidRPr="00D36D2A" w:rsidRDefault="00FC108C" w:rsidP="00D36D2A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8" w:name="_Ref11245775"/>
      <w:r>
        <w:rPr>
          <w:lang w:val="ru-RU"/>
        </w:rPr>
        <w:t xml:space="preserve">Стоимость материалов составляет 3240 (три тысячи, двести сорок ) рублей.</w:t>
      </w:r>
      <w:bookmarkEnd w:id="8"/>
    </w:p>
    <w:p w14:paraId="60FC2A0A" w14:textId="77777777" w:rsidR="00CA1DA2" w:rsidRPr="00D36D2A" w:rsidRDefault="00FC108C" w:rsidP="00D36D2A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2339948"/>
      <w:r>
        <w:rPr>
          <w:lang w:val="ru-RU"/>
        </w:rPr>
        <w:t>Стоимость</w:t>
      </w:r>
      <w:r w:rsidRPr="00D36D2A">
        <w:rPr>
          <w:lang w:val="ru-RU"/>
        </w:rPr>
        <w:t xml:space="preserve"> </w:t>
      </w:r>
      <w:r>
        <w:rPr>
          <w:lang w:val="ru-RU"/>
        </w:rPr>
        <w:t>Работ</w:t>
      </w:r>
      <w:r w:rsidRPr="00D36D2A">
        <w:rPr>
          <w:lang w:val="ru-RU"/>
        </w:rPr>
        <w:t xml:space="preserve"> </w:t>
      </w:r>
      <w:r>
        <w:rPr>
          <w:lang w:val="ru-RU"/>
        </w:rPr>
        <w:t xml:space="preserve">составляет</w:t>
      </w:r>
      <w:r w:rsidRPr="00D36D2A">
        <w:rPr>
          <w:lang w:val="ru-RU"/>
        </w:rPr>
        <w:t xml:space="preserve"> 3250 (три тысячи, двести пятьдесят ) рублей.</w:t>
      </w:r>
      <w:bookmarkEnd w:id="9"/>
    </w:p>
    <w:p w14:paraId="44E5A609" w14:textId="77777777" w:rsidR="00CA1DA2" w:rsidRDefault="00FC108C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материалов осуществляется </w:t>
      </w:r>
      <w:r>
        <w:rPr>
          <w:lang w:val="ru-RU"/>
        </w:rPr>
        <w:t xml:space="preserve">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D36D2A">
        <w:rPr>
          <w:lang w:val="ru-RU"/>
        </w:rPr>
        <w:instrText xml:space="preserve"> _</w:instrText>
      </w:r>
      <w:r>
        <w:instrText>Ref</w:instrText>
      </w:r>
      <w:r w:rsidRPr="00D36D2A">
        <w:rPr>
          <w:lang w:val="ru-RU"/>
        </w:rPr>
        <w:instrText>11245775 \</w:instrText>
      </w:r>
      <w:r>
        <w:instrText>n</w:instrText>
      </w:r>
      <w:r w:rsidRPr="00D36D2A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391F9065" w14:textId="77777777" w:rsidR="00CA1DA2" w:rsidRDefault="00FC108C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>Оплата Работ осуществляется Заказчиком в размере 100% от ст</w:t>
      </w:r>
      <w:r>
        <w:rPr>
          <w:lang w:val="ru-RU"/>
        </w:rPr>
        <w:t xml:space="preserve">оимости работ, указанной в п. </w:t>
      </w:r>
      <w:r>
        <w:fldChar w:fldCharType="begin"/>
      </w:r>
      <w:r>
        <w:instrText>REF</w:instrText>
      </w:r>
      <w:r w:rsidRPr="00D36D2A">
        <w:rPr>
          <w:lang w:val="ru-RU"/>
        </w:rPr>
        <w:instrText xml:space="preserve"> _</w:instrText>
      </w:r>
      <w:r>
        <w:instrText>Ref</w:instrText>
      </w:r>
      <w:r w:rsidRPr="00D36D2A">
        <w:rPr>
          <w:lang w:val="ru-RU"/>
        </w:rPr>
        <w:instrText>72339948 \</w:instrText>
      </w:r>
      <w:r>
        <w:instrText>r</w:instrText>
      </w:r>
      <w:r w:rsidRPr="00D36D2A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0AF34677" w14:textId="77777777" w:rsidR="00CA1DA2" w:rsidRDefault="00FC108C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31E2F98E" w14:textId="77777777" w:rsidR="00CA1DA2" w:rsidRPr="00D36D2A" w:rsidRDefault="00FC108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59551"/>
      <w:r>
        <w:rPr>
          <w:lang w:val="ru-RU"/>
        </w:rPr>
        <w:t>По завершению Работ Подрядчик передает Заказчику Акты приемки вып</w:t>
      </w:r>
      <w:r>
        <w:rPr>
          <w:lang w:val="ru-RU"/>
        </w:rPr>
        <w:t xml:space="preserve">олненных работ в электронном виде посредством электронной почты, предусмотренной в разделе </w:t>
      </w:r>
      <w:r>
        <w:fldChar w:fldCharType="begin"/>
      </w:r>
      <w:r>
        <w:instrText>REF</w:instrText>
      </w:r>
      <w:r w:rsidRPr="00D36D2A">
        <w:rPr>
          <w:lang w:val="ru-RU"/>
        </w:rPr>
        <w:instrText xml:space="preserve"> _</w:instrText>
      </w:r>
      <w:r>
        <w:instrText>Ref</w:instrText>
      </w:r>
      <w:r w:rsidRPr="00D36D2A">
        <w:rPr>
          <w:lang w:val="ru-RU"/>
        </w:rPr>
        <w:instrText>11360115 \</w:instrText>
      </w:r>
      <w:r>
        <w:instrText>r</w:instrText>
      </w:r>
      <w:r w:rsidRPr="00D36D2A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D36D2A">
        <w:rPr>
          <w:lang w:val="ru-RU"/>
        </w:rPr>
        <w:t>11</w:t>
      </w:r>
      <w: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</w:t>
      </w:r>
      <w:r>
        <w:rPr>
          <w:lang w:val="ru-RU"/>
        </w:rPr>
        <w:t>нных работ в двух экземплярах.</w:t>
      </w:r>
      <w:bookmarkEnd w:id="10"/>
    </w:p>
    <w:p w14:paraId="6B8C8A82" w14:textId="77777777" w:rsidR="00CA1DA2" w:rsidRDefault="00FC108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1" w:name="OLE_LINK1"/>
      <w:bookmarkStart w:id="12" w:name="OLE_LINK2"/>
      <w:r>
        <w:rPr>
          <w:lang w:val="ru-RU"/>
        </w:rPr>
        <w:t>приемки выполненных работ</w:t>
      </w:r>
      <w:bookmarkEnd w:id="11"/>
      <w:bookmarkEnd w:id="12"/>
      <w:r>
        <w:rPr>
          <w:lang w:val="ru-RU"/>
        </w:rPr>
        <w:t xml:space="preserve"> и передачу Подрядчику подпис</w:t>
      </w:r>
      <w:r>
        <w:rPr>
          <w:lang w:val="ru-RU"/>
        </w:rPr>
        <w:t>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09AA99D6" w14:textId="77777777" w:rsidR="00CA1DA2" w:rsidRDefault="00FC108C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3" w:name="_Ref76730698"/>
      <w:r>
        <w:rPr>
          <w:lang w:val="ru-RU"/>
        </w:rPr>
        <w:t>Если Заказчик уклоняется от приемки Работ либо немотивированно отказывается от подписани</w:t>
      </w:r>
      <w:r>
        <w:rPr>
          <w:lang w:val="ru-RU"/>
        </w:rPr>
        <w:t xml:space="preserve">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D36D2A">
        <w:rPr>
          <w:lang w:val="ru-RU"/>
        </w:rPr>
        <w:instrText xml:space="preserve"> _</w:instrText>
      </w:r>
      <w:r>
        <w:instrText>Ref</w:instrText>
      </w:r>
      <w:r w:rsidRPr="00D36D2A">
        <w:rPr>
          <w:lang w:val="ru-RU"/>
        </w:rPr>
        <w:instrText>11259551 \</w:instrText>
      </w:r>
      <w:r>
        <w:instrText>r</w:instrText>
      </w:r>
      <w:r w:rsidRPr="00D36D2A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</w:t>
      </w:r>
      <w:r>
        <w:rPr>
          <w:lang w:val="ru-RU"/>
        </w:rPr>
        <w:t>го Договора.</w:t>
      </w:r>
      <w:bookmarkEnd w:id="13"/>
    </w:p>
    <w:p w14:paraId="70DC5CEA" w14:textId="77777777" w:rsidR="00CA1DA2" w:rsidRDefault="00FC108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0E5635C" w14:textId="77777777" w:rsidR="00CA1DA2" w:rsidRDefault="00FC108C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rFonts w:eastAsia="Arial"/>
          <w:lang w:val="ru-RU"/>
        </w:rPr>
        <w:t>Риск случайной гибели или случайного повреждения Объекта переходи</w:t>
      </w:r>
      <w:r>
        <w:rPr>
          <w:rFonts w:eastAsia="Arial"/>
          <w:lang w:val="ru-RU"/>
        </w:rPr>
        <w:t xml:space="preserve">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REF</w:instrText>
      </w:r>
      <w:r w:rsidRPr="00D36D2A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D36D2A">
        <w:rPr>
          <w:rFonts w:eastAsia="Arial"/>
          <w:lang w:val="ru-RU"/>
        </w:rPr>
        <w:instrText>76730698 \</w:instrText>
      </w:r>
      <w:r>
        <w:rPr>
          <w:rFonts w:eastAsia="Arial"/>
        </w:rPr>
        <w:instrText>r</w:instrText>
      </w:r>
      <w:r w:rsidRPr="00D36D2A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0B219F0F" w14:textId="77777777" w:rsidR="00CA1DA2" w:rsidRDefault="00FC108C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23DFC5BD" w14:textId="77777777" w:rsidR="00CA1DA2" w:rsidRDefault="00FC108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5AB19B7B" w14:textId="77777777" w:rsidR="00CA1DA2" w:rsidRDefault="00FC108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материалов, оборудования и сро</w:t>
      </w:r>
      <w:r>
        <w:rPr>
          <w:lang w:val="ru-RU"/>
        </w:rPr>
        <w:t>ки поставки, а также за соответствие материалов и оборудования государственным стандартам и техническим условиям, несет Подрядчик.</w:t>
      </w:r>
    </w:p>
    <w:p w14:paraId="6AA6A3E2" w14:textId="77777777" w:rsidR="00CA1DA2" w:rsidRDefault="00FC108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</w:t>
      </w:r>
      <w:r>
        <w:rPr>
          <w:lang w:val="ru-RU"/>
        </w:rPr>
        <w:t>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15EA0C04" w14:textId="77777777" w:rsidR="00CA1DA2" w:rsidRDefault="00FC108C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</w:t>
      </w:r>
      <w:r>
        <w:rPr>
          <w:lang w:val="ru-RU"/>
        </w:rPr>
        <w:t>ок.</w:t>
      </w:r>
    </w:p>
    <w:p w14:paraId="4EDBB30B" w14:textId="77777777" w:rsidR="00CA1DA2" w:rsidRDefault="00FC108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</w:t>
      </w:r>
      <w:r>
        <w:rPr>
          <w:lang w:val="ru-RU"/>
        </w:rPr>
        <w:t xml:space="preserve">требования, отказаться от исполнения </w:t>
      </w:r>
      <w:r>
        <w:rPr>
          <w:lang w:val="ru-RU"/>
        </w:rPr>
        <w:lastRenderedPageBreak/>
        <w:t>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5D7092AC" w14:textId="77777777" w:rsidR="00CA1DA2" w:rsidRDefault="00FC108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</w:t>
      </w:r>
      <w:r>
        <w:rPr>
          <w:lang w:val="ru-RU"/>
        </w:rPr>
        <w:t>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42B7BCFB" w14:textId="77777777" w:rsidR="00CA1DA2" w:rsidRDefault="00FC108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не несет ответственность за нарушение сроков выполнения Работ </w:t>
      </w:r>
      <w:r>
        <w:rPr>
          <w:lang w:val="ru-RU"/>
        </w:rPr>
        <w:t>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</w:t>
      </w:r>
      <w:r>
        <w:rPr>
          <w:lang w:val="ru-RU"/>
        </w:rPr>
        <w:t>щих выполнению Работ.</w:t>
      </w:r>
    </w:p>
    <w:p w14:paraId="1DD9C3A0" w14:textId="77777777" w:rsidR="00CA1DA2" w:rsidRDefault="00FC108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</w:t>
      </w:r>
      <w:r>
        <w:rPr>
          <w:lang w:val="ru-RU"/>
        </w:rPr>
        <w:t>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</w:t>
      </w:r>
      <w:r>
        <w:rPr>
          <w:lang w:val="ru-RU"/>
        </w:rPr>
        <w:t>анные материалы.</w:t>
      </w:r>
    </w:p>
    <w:p w14:paraId="46328DD1" w14:textId="77777777" w:rsidR="00CA1DA2" w:rsidRDefault="00FC108C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C7769B6" w14:textId="77777777" w:rsidR="00CA1DA2" w:rsidRDefault="00FC108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 w14:paraId="2C1F3C57" w14:textId="77777777" w:rsidR="00CA1DA2" w:rsidRDefault="00FC108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</w:t>
      </w:r>
      <w:r>
        <w:rPr>
          <w:lang w:val="ru-RU"/>
        </w:rPr>
        <w:t xml:space="preserve">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455AAB8C" w14:textId="77777777" w:rsidR="00CA1DA2" w:rsidRDefault="00FC108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 w14:paraId="427400D0" w14:textId="77777777" w:rsidR="00CA1DA2" w:rsidRDefault="00FC108C">
      <w:pPr>
        <w:pStyle w:val="af1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>Гарантия на оборудование и ма</w:t>
      </w:r>
      <w:r>
        <w:rPr>
          <w:lang w:val="ru-RU"/>
        </w:rPr>
        <w:t xml:space="preserve">териалы предоставляется от завода-изготовителя. </w:t>
      </w:r>
    </w:p>
    <w:p w14:paraId="774FF510" w14:textId="77777777" w:rsidR="00CA1DA2" w:rsidRDefault="00FC108C">
      <w:pPr>
        <w:pStyle w:val="af1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 w14:paraId="51796E48" w14:textId="77777777" w:rsidR="00CA1DA2" w:rsidRDefault="00FC108C">
      <w:pPr>
        <w:pStyle w:val="af1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 w14:paraId="3A88A995" w14:textId="77777777" w:rsidR="00CA1DA2" w:rsidRDefault="00FC108C">
      <w:pPr>
        <w:pStyle w:val="af1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</w:t>
      </w:r>
      <w:r>
        <w:rPr>
          <w:lang w:val="ru-RU"/>
        </w:rPr>
        <w:t>ниях к настоящему Договору</w:t>
      </w:r>
    </w:p>
    <w:p w14:paraId="27DE8269" w14:textId="77777777" w:rsidR="00CA1DA2" w:rsidRDefault="00FC108C">
      <w:pPr>
        <w:pStyle w:val="af1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 w14:paraId="1E3DC259" w14:textId="77777777" w:rsidR="00CA1DA2" w:rsidRDefault="00FC108C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42559FC2" w14:textId="77777777" w:rsidR="00CA1DA2" w:rsidRDefault="00FC108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</w:t>
      </w:r>
      <w:r>
        <w:rPr>
          <w:lang w:val="ru-RU"/>
        </w:rPr>
        <w:t>о письменному соглашению между Сторонами.</w:t>
      </w:r>
    </w:p>
    <w:p w14:paraId="69DE9DA1" w14:textId="77777777" w:rsidR="00CA1DA2" w:rsidRDefault="00FC108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C52269F" w14:textId="77777777" w:rsidR="00CA1DA2" w:rsidRDefault="00FC108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Усл</w:t>
      </w:r>
      <w:r>
        <w:rPr>
          <w:lang w:val="ru-RU"/>
        </w:rPr>
        <w:t>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16A06247" w14:textId="77777777" w:rsidR="00CA1DA2" w:rsidRDefault="00FC108C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21E70055" w14:textId="77777777" w:rsidR="00CA1DA2" w:rsidRDefault="00FC108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</w:t>
      </w:r>
      <w:r>
        <w:rPr>
          <w:lang w:val="ru-RU"/>
        </w:rPr>
        <w:t>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6047BBF" w14:textId="77777777" w:rsidR="00CA1DA2" w:rsidRDefault="00FC108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650C1112" w14:textId="77777777" w:rsidR="00CA1DA2" w:rsidRDefault="00FC108C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1AF7D2B5" w14:textId="77777777" w:rsidR="00CA1DA2" w:rsidRDefault="00FC108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</w:t>
      </w:r>
      <w:r>
        <w:rPr>
          <w:lang w:val="ru-RU"/>
        </w:rPr>
        <w:t>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305B2433" w14:textId="77777777" w:rsidR="00CA1DA2" w:rsidRDefault="00FC108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Любые изменения и дополнения к настоящему Договору </w:t>
      </w:r>
      <w:r>
        <w:rPr>
          <w:lang w:val="ru-RU"/>
        </w:rPr>
        <w:t>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33888614" w14:textId="77777777" w:rsidR="00CA1DA2" w:rsidRPr="00D36D2A" w:rsidRDefault="00FC108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</w:t>
      </w:r>
      <w:r>
        <w:rPr>
          <w:lang w:val="ru-RU"/>
        </w:rPr>
        <w:t xml:space="preserve">переданные Подрядчиком посредством электронной почты, указанной в разделе </w:t>
      </w:r>
      <w:r>
        <w:fldChar w:fldCharType="begin"/>
      </w:r>
      <w:r>
        <w:instrText>REF</w:instrText>
      </w:r>
      <w:r w:rsidRPr="00D36D2A">
        <w:rPr>
          <w:lang w:val="ru-RU"/>
        </w:rPr>
        <w:instrText xml:space="preserve"> _</w:instrText>
      </w:r>
      <w:r>
        <w:instrText>Ref</w:instrText>
      </w:r>
      <w:r w:rsidRPr="00D36D2A">
        <w:rPr>
          <w:lang w:val="ru-RU"/>
        </w:rPr>
        <w:instrText>11360115 \</w:instrText>
      </w:r>
      <w:r>
        <w:instrText>r</w:instrText>
      </w:r>
      <w:r w:rsidRPr="00D36D2A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D36D2A">
        <w:rPr>
          <w:lang w:val="ru-RU"/>
        </w:rPr>
        <w:t>11</w:t>
      </w:r>
      <w:r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 w14:paraId="178C8708" w14:textId="77777777" w:rsidR="00CA1DA2" w:rsidRDefault="00FC108C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bookmarkStart w:id="14" w:name="_Ref11360115"/>
      <w:r>
        <w:rPr>
          <w:b/>
          <w:lang w:val="ru-RU"/>
        </w:rPr>
        <w:t>А</w:t>
      </w:r>
      <w:r>
        <w:rPr>
          <w:b/>
          <w:lang w:val="ru-RU"/>
        </w:rPr>
        <w:t>ДРЕСА И РЕКВИЗИТЫ СТОРОН</w:t>
      </w:r>
      <w:bookmarkEnd w:id="14"/>
    </w:p>
    <w:p w14:paraId="0525089D" w14:textId="77777777" w:rsidR="00CA1DA2" w:rsidRDefault="00FC10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lastRenderedPageBreak/>
        <w:t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7"/>
        <w:gridCol w:w="5421"/>
      </w:tblGrid>
      <w:tr w:rsidR="00CA1DA2" w14:paraId="280AAEC8" w14:textId="77777777">
        <w:tc>
          <w:tcPr>
            <w:tcW w:w="4927" w:type="dxa"/>
            <w:tcBorders>
              <w:right w:val="single" w:sz="4" w:space="0" w:color="000000"/>
            </w:tcBorders>
            <w:shd w:val="clear" w:color="auto" w:fill="auto"/>
          </w:tcPr>
          <w:p w14:paraId="78C8262E" w14:textId="77777777" w:rsidR="00CA1DA2" w:rsidRDefault="00FC108C">
            <w:pPr>
              <w:spacing w:beforeAutospacing="1" w:afterAutospacing="1"/>
              <w:jc w:val="both"/>
            </w:pPr>
            <w:bookmarkStart w:id="15" w:name="__DdeLink__243_59595647"/>
            <w:r>
              <w:rPr>
                <w:b/>
                <w:lang w:val="ru-RU"/>
              </w:rPr>
              <w:t xml:space="preserve">Осипова Ирина Николаевна</w:t>
            </w:r>
            <w:bookmarkEnd w:id="15"/>
            <w:r>
              <w:rPr>
                <w:b/>
                <w:lang w:val="ru-RU"/>
              </w:rPr>
              <w:t xml:space="preserve"> </w:t>
            </w:r>
          </w:p>
          <w:p w14:paraId="316DA6ED" w14:textId="77777777" w:rsidR="00CA1DA2" w:rsidRDefault="00FC108C">
            <w:pPr>
              <w:spacing w:beforeAutospacing="1" w:afterAutospacing="1"/>
            </w:pPr>
            <w:r>
              <w:rPr>
                <w:lang w:val="ru-RU"/>
              </w:rPr>
              <w:t>Паспорт</w:t>
            </w:r>
            <w:r w:rsidRPr="00D36D2A">
              <w:t xml:space="preserve"> </w:t>
            </w:r>
            <w:r>
              <w:rPr>
                <w:lang w:val="ru-RU"/>
              </w:rPr>
              <w:t xml:space="preserve">серия</w:t>
            </w:r>
            <w:r w:rsidRPr="00D36D2A">
              <w:t xml:space="preserve"> 4508 № 701574 </w:t>
            </w:r>
          </w:p>
          <w:p w14:paraId="56A9A172" w14:textId="77777777" w:rsidR="00CA1DA2" w:rsidRDefault="00FC108C">
            <w:pPr>
              <w:spacing w:beforeAutospacing="1" w:afterAutospacing="1"/>
            </w:pPr>
            <w:r>
              <w:rPr>
                <w:lang w:val="ru-RU"/>
              </w:rPr>
              <w:t xml:space="preserve">выдан</w:t>
            </w:r>
            <w:r w:rsidRPr="00D36D2A">
              <w:t xml:space="preserve"> ОВД района Коптево города Москвы, 29.11.2006 г.</w:t>
            </w:r>
          </w:p>
          <w:p w14:paraId="44A379F7" w14:textId="77777777" w:rsidR="00CA1DA2" w:rsidRDefault="00CA1DA2">
            <w:pPr>
              <w:spacing w:beforeAutospacing="1" w:afterAutospacing="1"/>
              <w:rPr>
                <w:b/>
              </w:rPr>
            </w:pPr>
          </w:p>
          <w:p w14:paraId="4E8AD39E" w14:textId="77777777" w:rsidR="00CA1DA2" w:rsidRDefault="00FC108C">
            <w:pPr>
              <w:spacing w:beforeAutospacing="1" w:afterAutospacing="1"/>
            </w:pPr>
            <w:r>
              <w:rPr>
                <w:b/>
              </w:rPr>
              <w:t>Email</w:t>
            </w:r>
            <w:r w:rsidRPr="00D36D2A">
              <w:rPr>
                <w:b/>
              </w:rPr>
              <w:t xml:space="preserve">: </w:t>
            </w:r>
            <w:r>
              <w:t xml:space="preserve"> </w:t>
            </w:r>
          </w:p>
        </w:tc>
        <w:tc>
          <w:tcPr>
            <w:tcW w:w="54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E53AE7" w14:textId="77777777" w:rsidR="00CA1DA2" w:rsidRDefault="00FC10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7B1175F9" w14:textId="77777777" w:rsidR="00CA1DA2" w:rsidRDefault="00FC108C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 w14:paraId="67E7CB4A" w14:textId="77777777" w:rsidR="00CA1DA2" w:rsidRDefault="00FC108C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426EBD36" w14:textId="77777777" w:rsidR="00CA1DA2" w:rsidRDefault="00FC108C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2D5D869A" w14:textId="77777777" w:rsidR="00CA1DA2" w:rsidRDefault="00FC108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78018E72" w14:textId="77777777" w:rsidR="00CA1DA2" w:rsidRDefault="00FC108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</w:t>
            </w:r>
            <w:r>
              <w:rPr>
                <w:lang w:val="ru-RU"/>
              </w:rPr>
              <w:t>АО «АЛЬФА-БАНК»</w:t>
            </w:r>
          </w:p>
          <w:p w14:paraId="6EC296B5" w14:textId="77777777" w:rsidR="00CA1DA2" w:rsidRDefault="00FC108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3A1CA227" w14:textId="77777777" w:rsidR="00CA1DA2" w:rsidRDefault="00FC108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77858A81" w14:textId="77777777" w:rsidR="00CA1DA2" w:rsidRDefault="00FC108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6" w:name="OLE_LINK6"/>
          </w:p>
          <w:p w14:paraId="591F7CFC" w14:textId="77777777" w:rsidR="00CA1DA2" w:rsidRDefault="00FC108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6"/>
            <w:r>
              <w:t xml:space="preserve"> </w:t>
            </w:r>
          </w:p>
        </w:tc>
      </w:tr>
    </w:tbl>
    <w:p w14:paraId="3CE00353" w14:textId="77777777" w:rsidR="00CA1DA2" w:rsidRDefault="00FC108C">
      <w:pPr>
        <w:spacing w:beforeAutospacing="1" w:afterAutospacing="1"/>
        <w:jc w:val="both"/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0C77123" wp14:editId="1E4C0018">
                <wp:simplePos x="0" y="0"/>
                <wp:positionH relativeFrom="margin">
                  <wp:posOffset>-68580</wp:posOffset>
                </wp:positionH>
                <wp:positionV relativeFrom="paragraph">
                  <wp:posOffset>251460</wp:posOffset>
                </wp:positionV>
                <wp:extent cx="5835015" cy="1764665"/>
                <wp:effectExtent l="0" t="0" r="0" b="0"/>
                <wp:wrapSquare wrapText="bothSides"/>
                <wp:docPr id="100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17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180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4786"/>
                              <w:gridCol w:w="4394"/>
                            </w:tblGrid>
                            <w:tr w:rsidR="00CA1DA2" w14:paraId="7F033055" w14:textId="77777777">
                              <w:tc>
                                <w:tcPr>
                                  <w:tcW w:w="4785" w:type="dxa"/>
                                  <w:shd w:val="clear" w:color="auto" w:fill="auto"/>
                                </w:tcPr>
                                <w:p w14:paraId="74891003" w14:textId="77777777" w:rsidR="00CA1DA2" w:rsidRDefault="00FC108C">
                                  <w:pPr>
                                    <w:spacing w:beforeAutospacing="1" w:afterAutospac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shd w:val="clear" w:color="auto" w:fill="auto"/>
                                </w:tcPr>
                                <w:p w14:paraId="49383AAD" w14:textId="77777777" w:rsidR="00CA1DA2" w:rsidRDefault="00FC108C">
                                  <w:pPr>
                                    <w:spacing w:beforeAutospacing="1" w:afterAutospac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 w14:paraId="0D2FD4CB" w14:textId="77777777" w:rsidR="00CA1DA2" w:rsidRDefault="00CA1DA2">
                                  <w:pPr>
                                    <w:spacing w:beforeAutospacing="1" w:afterAutospacing="1"/>
                                    <w:ind w:firstLine="720"/>
                                    <w:jc w:val="both"/>
                                  </w:pPr>
                                </w:p>
                              </w:tc>
                            </w:tr>
                            <w:tr w:rsidR="00CA1DA2" w14:paraId="66E9A2B2" w14:textId="77777777">
                              <w:trPr>
                                <w:trHeight w:val="916"/>
                              </w:trPr>
                              <w:tc>
                                <w:tcPr>
                                  <w:tcW w:w="4785" w:type="dxa"/>
                                  <w:shd w:val="clear" w:color="auto" w:fill="auto"/>
                                </w:tcPr>
                                <w:p w14:paraId="38621CBF" w14:textId="77777777" w:rsidR="00CA1DA2" w:rsidRDefault="00FC108C">
                                  <w:pPr>
                                    <w:spacing w:beforeAutospacing="1" w:afterAutospacing="1"/>
                                    <w:jc w:val="both"/>
                                  </w:pPr>
                                  <w:bookmarkStart w:id="17" w:name="__UnoMark__682_3720758309"/>
                                  <w:bookmarkEnd w:id="17"/>
                                  <w:r>
                                    <w:rPr>
                                      <w:lang w:val="ru-RU"/>
                                    </w:rPr>
                                    <w:t xml:space="preserve">_______________________/ Осипова Ирина Николаевна /</w:t>
                                  </w:r>
                                  <w:r>
                                    <w:t xml:space="preserve">                                                   </w:t>
                                  </w:r>
                                  <w:bookmarkStart w:id="18" w:name="__UnoMark__683_3720758309"/>
                                  <w:bookmarkEnd w:id="18"/>
                                </w:p>
                              </w:tc>
                              <w:tc>
                                <w:tcPr>
                                  <w:tcW w:w="4394" w:type="dxa"/>
                                  <w:shd w:val="clear" w:color="auto" w:fill="auto"/>
                                </w:tcPr>
                                <w:p w14:paraId="26F5AC92" w14:textId="77777777" w:rsidR="00CA1DA2" w:rsidRDefault="00FC108C">
                                  <w:pPr>
                                    <w:jc w:val="both"/>
                                  </w:pPr>
                                  <w:bookmarkStart w:id="19" w:name="__UnoMark__684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 w14:paraId="39EA2712" w14:textId="77777777" w:rsidR="00CA1DA2" w:rsidRDefault="00FC108C">
                                  <w:pPr>
                                    <w:ind w:firstLine="720"/>
                                    <w:jc w:val="both"/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 w14:paraId="2C13799B" w14:textId="77777777" w:rsidR="00CA1DA2" w:rsidRDefault="00CA1DA2">
                            <w:pPr>
                              <w:pStyle w:val="af2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C77123" id="Врезка1" o:spid="_x0000_s1026" style="position:absolute;left:0;text-align:left;margin-left:-5.4pt;margin-top:19.8pt;width:459.45pt;height:138.9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" filled="f" stroked="f">
                <v:textbox style="mso-fit-shape-to-text:t" inset="0,0,0,0">
                  <w:txbxContent>
                    <w:tbl>
                      <w:tblPr>
                        <w:tblW w:w="9180" w:type="dxa"/>
                        <w:tblLook w:val="01E0" w:firstRow="1" w:lastRow="1" w:firstColumn="1" w:lastColumn="1" w:noHBand="0" w:noVBand="0"/>
                      </w:tblPr>
                      <w:tblGrid>
                        <w:gridCol w:w="4786"/>
                        <w:gridCol w:w="4394"/>
                      </w:tblGrid>
                      <w:tr w:rsidR="00CA1DA2" w14:paraId="7F033055" w14:textId="77777777">
                        <w:tc>
                          <w:tcPr>
                            <w:tcW w:w="4785" w:type="dxa"/>
                            <w:shd w:val="clear" w:color="auto" w:fill="auto"/>
                          </w:tcPr>
                          <w:p w14:paraId="74891003" w14:textId="77777777" w:rsidR="00CA1DA2" w:rsidRDefault="00FC108C">
                            <w:pPr>
                              <w:spacing w:beforeAutospacing="1" w:afterAutospac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394" w:type="dxa"/>
                            <w:shd w:val="clear" w:color="auto" w:fill="auto"/>
                          </w:tcPr>
                          <w:p w14:paraId="49383AAD" w14:textId="77777777" w:rsidR="00CA1DA2" w:rsidRDefault="00FC108C">
                            <w:pPr>
                              <w:spacing w:beforeAutospacing="1" w:afterAutospac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 w14:paraId="0D2FD4CB" w14:textId="77777777" w:rsidR="00CA1DA2" w:rsidRDefault="00CA1DA2">
                            <w:pPr>
                              <w:spacing w:beforeAutospacing="1" w:afterAutospacing="1"/>
                              <w:ind w:firstLine="720"/>
                              <w:jc w:val="both"/>
                            </w:pPr>
                          </w:p>
                        </w:tc>
                      </w:tr>
                      <w:tr w:rsidR="00CA1DA2" w14:paraId="66E9A2B2" w14:textId="77777777">
                        <w:trPr>
                          <w:trHeight w:val="916"/>
                        </w:trPr>
                        <w:tc>
                          <w:tcPr>
                            <w:tcW w:w="4785" w:type="dxa"/>
                            <w:shd w:val="clear" w:color="auto" w:fill="auto"/>
                          </w:tcPr>
                          <w:p w14:paraId="38621CBF" w14:textId="77777777" w:rsidR="00CA1DA2" w:rsidRDefault="00FC108C">
                            <w:pPr>
                              <w:spacing w:beforeAutospacing="1" w:afterAutospacing="1"/>
                              <w:jc w:val="both"/>
                            </w:pPr>
                            <w:bookmarkStart w:id="20" w:name="__UnoMark__682_3720758309"/>
                            <w:bookmarkEnd w:id="20"/>
                            <w:r>
                              <w:rPr>
                                <w:lang w:val="ru-RU"/>
                              </w:rPr>
                              <w:t xml:space="preserve">_______________________/ Осипова Ирина Николаевна /</w:t>
                            </w:r>
                            <w:r>
                              <w:t xml:space="preserve">                                                   </w:t>
                            </w:r>
                            <w:bookmarkStart w:id="21" w:name="__UnoMark__683_3720758309"/>
                            <w:bookmarkEnd w:id="21"/>
                          </w:p>
                        </w:tc>
                        <w:tc>
                          <w:tcPr>
                            <w:tcW w:w="4394" w:type="dxa"/>
                            <w:shd w:val="clear" w:color="auto" w:fill="auto"/>
                          </w:tcPr>
                          <w:p w14:paraId="26F5AC92" w14:textId="77777777" w:rsidR="00CA1DA2" w:rsidRDefault="00FC108C">
                            <w:pPr>
                              <w:jc w:val="both"/>
                            </w:pPr>
                            <w:bookmarkStart w:id="22" w:name="__UnoMark__684_3720758309"/>
                            <w:bookmarkEnd w:id="22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 w14:paraId="39EA2712" w14:textId="77777777" w:rsidR="00CA1DA2" w:rsidRDefault="00FC108C">
                            <w:pPr>
                              <w:ind w:firstLine="720"/>
                              <w:jc w:val="both"/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 w14:paraId="2C13799B" w14:textId="77777777" w:rsidR="00CA1DA2" w:rsidRDefault="00CA1DA2">
                      <w:pPr>
                        <w:pStyle w:val="af2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8EC6ABB" w14:textId="77777777" w:rsidR="00CA1DA2" w:rsidRDefault="00CA1DA2">
      <w:pPr>
        <w:pStyle w:val="1"/>
      </w:pPr>
    </w:p>
    <w:sectPr w:rsidR="00CA1DA2">
      <w:footerReference w:type="default" r:id="rId8"/>
      <w:pgSz w:w="11906" w:h="16838"/>
      <w:pgMar w:top="537" w:right="555" w:bottom="438" w:left="719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2AFD6" w14:textId="77777777" w:rsidR="00FC108C" w:rsidRDefault="00FC108C">
      <w:r>
        <w:separator/>
      </w:r>
    </w:p>
  </w:endnote>
  <w:endnote w:type="continuationSeparator" w:id="0">
    <w:p w14:paraId="52B04A2D" w14:textId="77777777" w:rsidR="00FC108C" w:rsidRDefault="00FC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159B" w14:textId="77777777" w:rsidR="00CA1DA2" w:rsidRDefault="00CA1DA2"/>
  <w:p w14:paraId="0DFBA172" w14:textId="77777777" w:rsidR="00CA1DA2" w:rsidRDefault="00CA1DA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EA9EE" w14:textId="77777777" w:rsidR="00FC108C" w:rsidRDefault="00FC108C">
      <w:r>
        <w:separator/>
      </w:r>
    </w:p>
  </w:footnote>
  <w:footnote w:type="continuationSeparator" w:id="0">
    <w:p w14:paraId="38F2A87B" w14:textId="77777777" w:rsidR="00FC108C" w:rsidRDefault="00FC1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21690"/>
    <w:multiLevelType w:val="multilevel"/>
    <w:tmpl w:val="89D88E6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44E4795"/>
    <w:multiLevelType w:val="multilevel"/>
    <w:tmpl w:val="B8DEBCB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963613"/>
    <w:multiLevelType w:val="multilevel"/>
    <w:tmpl w:val="503202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A2"/>
    <w:rsid w:val="00CA1DA2"/>
    <w:rsid w:val="00D36D2A"/>
    <w:rsid w:val="00FC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13EAA1"/>
  <w15:docId w15:val="{DE563C92-F90B-9946-B470-40DF1473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4</Pages>
  <Words>1259</Words>
  <Characters>9696</Characters>
  <Application>Microsoft Office Word</Application>
  <DocSecurity>0</DocSecurity>
  <Lines>510</Lines>
  <Paragraphs>353</Paragraphs>
  <ScaleCrop>false</ScaleCrop>
  <Company>дом</Company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24</cp:revision>
  <cp:lastPrinted>2019-05-14T22:44:00Z</cp:lastPrinted>
  <dcterms:created xsi:type="dcterms:W3CDTF">2021-07-08T12:18:00Z</dcterms:created>
  <dcterms:modified xsi:type="dcterms:W3CDTF">2021-10-24T11:51:00Z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