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 от 19 апреля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Сорокин Александр Александрович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494</w:t>
            </w:r>
          </w:p>
        </w:tc>
        <w:tc>
          <w:tcPr>
            <w:tcW w:type="dxa" w:w="1134"/>
          </w:tcPr>
          <w:p>
            <w:r>
              <w:t>2470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343</w:t>
            </w:r>
          </w:p>
        </w:tc>
        <w:tc>
          <w:tcPr>
            <w:tcW w:type="dxa" w:w="1134"/>
          </w:tcPr>
          <w:p>
            <w:r>
              <w:t>35672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792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90776 руб.</w:t>
      </w:r>
    </w:p>
    <w:p>
      <w:r>
        <w:rPr>
          <w:b/>
        </w:rPr>
        <w:t>Девяносто тысяч семьсот семьдесят шесть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