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ЭМ-25 от 14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Стеценко Сергей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11200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10395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12400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23220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6090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595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2040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2.1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1157.1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5260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890</w:t>
            </w:r>
          </w:p>
        </w:tc>
        <w:tc>
          <w:tcPr>
            <w:tcW w:type="dxa" w:w="1134"/>
          </w:tcPr>
          <w:p>
            <w:r>
              <w:t>890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418</w:t>
            </w:r>
          </w:p>
        </w:tc>
        <w:tc>
          <w:tcPr>
            <w:tcW w:type="dxa" w:w="1134"/>
          </w:tcPr>
          <w:p>
            <w:r>
              <w:t>836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1650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3330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2880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146721 руб.</w:t>
      </w:r>
    </w:p>
    <w:p>
      <w:r>
        <w:t>Скидка: 7351 руб.</w:t>
      </w:r>
    </w:p>
    <w:p>
      <w:r>
        <w:t>Итого со скидкой: 139370 руб.</w:t>
      </w:r>
    </w:p>
    <w:p>
      <w:r>
        <w:rPr>
          <w:b/>
        </w:rPr>
        <w:t>Сто сорок шесть тысяч семьсот двадцать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