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ЭМ-8 от 28 мая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Гинзбург Юлия Леонидовна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16800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36600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Комплектующие для монтажа щита на 54-56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Щит распределительный металлический (встраиваемый) 54 модуля IEK TITAN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4791</w:t>
            </w:r>
          </w:p>
        </w:tc>
        <w:tc>
          <w:tcPr>
            <w:tcW w:type="dxa" w:w="1134"/>
          </w:tcPr>
          <w:p>
            <w:r>
              <w:t>4791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Автомат 2п 40А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697</w:t>
            </w:r>
          </w:p>
        </w:tc>
        <w:tc>
          <w:tcPr>
            <w:tcW w:type="dxa" w:w="1134"/>
          </w:tcPr>
          <w:p>
            <w:r>
              <w:t>697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Автомат 1п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298</w:t>
            </w:r>
          </w:p>
        </w:tc>
        <w:tc>
          <w:tcPr>
            <w:tcW w:type="dxa" w:w="1134"/>
          </w:tcPr>
          <w:p>
            <w:r>
              <w:t>894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287</w:t>
            </w:r>
          </w:p>
        </w:tc>
        <w:tc>
          <w:tcPr>
            <w:tcW w:type="dxa" w:w="1134"/>
          </w:tcPr>
          <w:p>
            <w:r>
              <w:t>2009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319</w:t>
            </w:r>
          </w:p>
        </w:tc>
        <w:tc>
          <w:tcPr>
            <w:tcW w:type="dxa" w:w="1134"/>
          </w:tcPr>
          <w:p>
            <w:r>
              <w:t>1276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Дифф. автомат 2п C16A 30mA A 6кА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3567</w:t>
            </w:r>
          </w:p>
        </w:tc>
        <w:tc>
          <w:tcPr>
            <w:tcW w:type="dxa" w:w="1134"/>
          </w:tcPr>
          <w:p>
            <w:r>
              <w:t>32103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Дюбель хомут / Клипса крепежная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206</w:t>
            </w:r>
          </w:p>
        </w:tc>
        <w:tc>
          <w:tcPr>
            <w:tcW w:type="dxa" w:w="1134"/>
          </w:tcPr>
          <w:p>
            <w:r>
              <w:t>1854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5200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Счетчик электроэнергии однофазный однотарифный Меркурий 201.8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1080</w:t>
            </w:r>
          </w:p>
        </w:tc>
        <w:tc>
          <w:tcPr>
            <w:tcW w:type="dxa" w:w="1134"/>
          </w:tcPr>
          <w:p>
            <w:r>
              <w:t>3240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  <w:tc>
          <w:tcPr>
            <w:tcW w:type="dxa" w:w="1134"/>
          </w:tcPr>
          <w:p>
            <w:r>
              <w:t>2960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Набор буров для высверливания подрозетников / Коронка алмазная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5940</w:t>
            </w:r>
          </w:p>
        </w:tc>
        <w:tc>
          <w:tcPr>
            <w:tcW w:type="dxa" w:w="1134"/>
          </w:tcPr>
          <w:p>
            <w:r>
              <w:t>5940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990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760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26 на сумму: 242094 руб.</w:t>
      </w:r>
    </w:p>
    <w:p>
      <w:r>
        <w:rPr>
          <w:b/>
        </w:rPr>
        <w:t>Двести сорок две тысячи девяносто четыре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