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20 марта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Артамонов  Евгений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12800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распределительная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6710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20750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11880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4360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Лопатка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  <w:tc>
          <w:tcPr>
            <w:tcW w:type="dxa" w:w="1134"/>
          </w:tcPr>
          <w:p>
            <w:r>
              <w:t>10095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  <w:tc>
          <w:tcPr>
            <w:tcW w:type="dxa" w:w="1134"/>
          </w:tcPr>
          <w:p>
            <w:r>
              <w:t>11220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Щит распределительный (накладной) 72 модуля металлический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  <w:tc>
          <w:tcPr>
            <w:tcW w:type="dxa" w:w="1134"/>
          </w:tcPr>
          <w:p>
            <w:r>
              <w:t>25860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монтажа щита на 60/72/96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Радиовыключатель HiTE PRO LE-2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22 на сумму: 293140 руб.</w:t>
      </w:r>
    </w:p>
    <w:p>
      <w:r>
        <w:rPr>
          <w:b/>
        </w:rPr>
        <w:t>Двести девяносто три тысячи сто сорок 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