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122</w:t>
      </w:r>
    </w:p>
    <w:p>
      <w:pPr>
        <w:jc w:val="right"/>
      </w:pPr>
      <w:r>
        <w:t>от « 25 » мая 2023 г.</w:t>
      </w:r>
    </w:p>
    <w:p>
      <w:r>
        <w:rPr>
          <w:b/>
        </w:rPr>
        <w:t>Принято от:</w:t>
      </w:r>
    </w:p>
    <w:p>
      <w:r>
        <w:t>Танина Юлия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ЭМ-1905-1/2023 от 19 мая 2023 г. Приложение №1. Материалы</w:t>
      </w:r>
    </w:p>
    <w:p>
      <w:r>
        <w:rPr>
          <w:b/>
        </w:rPr>
        <w:t>Сумма: 74465 руб.</w:t>
      </w:r>
    </w:p>
    <w:p>
      <w:r>
        <w:t>Семьдесят четыре тысячи четыреста шестьдесят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