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144</w:t>
      </w:r>
    </w:p>
    <w:p>
      <w:pPr>
        <w:jc w:val="right"/>
      </w:pPr>
      <w:r>
        <w:t>от « 26 » июня 2023 г.</w:t>
      </w:r>
    </w:p>
    <w:p>
      <w:r>
        <w:rPr>
          <w:b/>
        </w:rPr>
        <w:t>Принято от:</w:t>
      </w:r>
    </w:p>
    <w:p>
      <w:r>
        <w:t>Дмитриев Александр Александрович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КП-2206-2/2023 от 22 июня 2023 г. Приложение №1. Материалы</w:t>
      </w:r>
    </w:p>
    <w:p>
      <w:r>
        <w:rPr>
          <w:b/>
        </w:rPr>
        <w:t>Сумма: 49987 руб.</w:t>
      </w:r>
    </w:p>
    <w:p>
      <w:r>
        <w:t>Сорок девять тысяч девятьсот восемьдесят 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