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247</w:t>
      </w:r>
    </w:p>
    <w:p>
      <w:pPr>
        <w:jc w:val="right"/>
      </w:pPr>
      <w:r>
        <w:t>от « 18 » октября 2023 г.</w:t>
      </w:r>
    </w:p>
    <w:p>
      <w:r>
        <w:rPr>
          <w:b/>
        </w:rPr>
        <w:t>Принято от:</w:t>
      </w:r>
    </w:p>
    <w:p>
      <w:r>
        <w:t>Городничева Елена Григорьевна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КП-1510-1/2023 от 15 октября 2023 г. Приложение №1. Материалы</w:t>
      </w:r>
    </w:p>
    <w:p>
      <w:r>
        <w:rPr>
          <w:b/>
        </w:rPr>
        <w:t>Сумма: 56015 руб.</w:t>
      </w:r>
    </w:p>
    <w:p>
      <w:r>
        <w:t>Пятьдесят шесть тысяч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