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</w:t>
      </w:r>
    </w:p>
    <w:p>
      <w:pPr>
        <w:jc w:val="right"/>
      </w:pPr>
      <w:r>
        <w:t>от « 23 » февраля 2024 г.</w:t>
      </w:r>
    </w:p>
    <w:p>
      <w:r>
        <w:rPr>
          <w:b/>
        </w:rPr>
        <w:t>Принято от:</w:t>
      </w:r>
    </w:p>
    <w:p>
      <w:r>
        <w:t>Самолетова Марина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ЭМ-2102-2/2024 от 21 февраля 2024 г. Приложение №1. Материалы</w:t>
      </w:r>
    </w:p>
    <w:p>
      <w:r>
        <w:rPr>
          <w:b/>
        </w:rPr>
        <w:t>Сумма: 406933 руб.</w:t>
      </w:r>
    </w:p>
    <w:p>
      <w:r>
        <w:t>Четыреста шесть тысяч девятьсот тридцать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