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282</w:t>
      </w:r>
    </w:p>
    <w:p>
      <w:pPr>
        <w:jc w:val="right"/>
      </w:pPr>
      <w:r>
        <w:t>от « 17 » ноября 2023 г.</w:t>
      </w:r>
    </w:p>
    <w:p>
      <w:r>
        <w:rPr>
          <w:b/>
        </w:rPr>
        <w:t>Принято от:</w:t>
      </w:r>
    </w:p>
    <w:p>
      <w:r>
        <w:t>Бекназаров Начмиддин Гаюрович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КП-1311-2/2023 от 13 ноября 2023 г. Приложение №1. Работы</w:t>
      </w:r>
    </w:p>
    <w:p>
      <w:r>
        <w:rPr>
          <w:b/>
        </w:rPr>
        <w:t>Сумма: 66780 руб.</w:t>
      </w:r>
    </w:p>
    <w:p>
      <w:r>
        <w:t>Шестьдесят шесть тысяч семьсот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