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38</w:t>
      </w:r>
    </w:p>
    <w:p>
      <w:pPr>
        <w:jc w:val="right"/>
      </w:pPr>
      <w:r>
        <w:t>от « 02 » 03 2023 г.</w:t>
      </w:r>
    </w:p>
    <w:p>
      <w:r>
        <w:rPr>
          <w:b/>
        </w:rPr>
        <w:t>Принято от:</w:t>
      </w:r>
    </w:p>
    <w:p>
      <w:r>
        <w:t>Сторожилов Александр Константинович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ЭМ-1902-1/2023 от 19 февраля 2023 г. Приложение №1. Работы</w:t>
      </w:r>
    </w:p>
    <w:p>
      <w:r>
        <w:rPr>
          <w:b/>
        </w:rPr>
        <w:t>Сумма: 149287 руб.</w:t>
      </w:r>
    </w:p>
    <w:p>
      <w:r>
        <w:t>Сто сорок девять тысяч двести восемьдесят 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