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44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Артамонов Евгений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ЭМ-2003-2/2022 от 20 марта 2022. Приложение №1. Материалы</w:t>
      </w:r>
    </w:p>
    <w:p>
      <w:r>
        <w:rPr>
          <w:b/>
        </w:rPr>
        <w:t>Сумма: 178268 руб.</w:t>
      </w:r>
    </w:p>
    <w:p>
      <w:r>
        <w:t>Сто семьдесят восемь тысяч двести шестьдесят восемь  рублей</w:t>
      </w:r>
    </w:p>
    <w:p>
      <w:pPr>
        <w:jc w:val="right"/>
      </w:pPr>
      <w:r>
        <w:rPr>
          <w:b/>
        </w:rPr>
        <w:t>03 04 2022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