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45</w:t>
      </w:r>
    </w:p>
    <w:p>
      <w:pPr>
        <w:jc w:val="right"/>
      </w:pPr>
      <w:r>
        <w:t>от 07 апреля 2022</w:t>
      </w:r>
    </w:p>
    <w:p>
      <w:r>
        <w:rPr>
          <w:b/>
        </w:rPr>
        <w:t>Принято от:</w:t>
      </w:r>
    </w:p>
    <w:p>
      <w:r>
        <w:t>Артамонов Евгений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ЭМ-2003-2/2022 от 20 марта 2022. Приложение №1. Работы</w:t>
      </w:r>
    </w:p>
    <w:p>
      <w:r>
        <w:rPr>
          <w:b/>
        </w:rPr>
        <w:t>Сумма: 177885 руб.</w:t>
      </w:r>
    </w:p>
    <w:p>
      <w:r>
        <w:t>Сто семьдесят семь тысяч восемьсот восемьдесят пять  рублей</w:t>
      </w:r>
    </w:p>
    <w:p>
      <w:pPr>
        <w:jc w:val="right"/>
      </w:pPr>
      <w:r>
        <w:rPr>
          <w:b/>
        </w:rPr>
        <w:t>03 04 2022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