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53</w:t>
      </w:r>
    </w:p>
    <w:p>
      <w:pPr>
        <w:jc w:val="right"/>
      </w:pPr>
      <w:r>
        <w:t>от 11 апреля 2022</w:t>
      </w:r>
    </w:p>
    <w:p>
      <w:r>
        <w:rPr>
          <w:b/>
        </w:rPr>
        <w:t>Принято от:</w:t>
      </w:r>
    </w:p>
    <w:p>
      <w:r>
        <w:t>Тестовый Тест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ЭМ-1104-1/2022 от 11 апреля 2022. Приложение №1. Работы</w:t>
      </w:r>
    </w:p>
    <w:p>
      <w:r>
        <w:rPr>
          <w:b/>
        </w:rPr>
        <w:t>Сумма: 10500 руб.</w:t>
      </w:r>
    </w:p>
    <w:p>
      <w:r>
        <w:t>Десять тысяч пятьсот  рублей</w:t>
      </w:r>
    </w:p>
    <w:p>
      <w:pPr>
        <w:jc w:val="right"/>
      </w:pPr>
      <w:r>
        <w:rPr>
          <w:b/>
        </w:rPr>
        <w:t>11 04 2022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