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65</w:t>
      </w:r>
    </w:p>
    <w:p>
      <w:pPr>
        <w:jc w:val="right"/>
      </w:pPr>
      <w:r>
        <w:t>от 19 апреля 2022 г.</w:t>
      </w:r>
    </w:p>
    <w:p>
      <w:r>
        <w:rPr>
          <w:b/>
        </w:rPr>
        <w:t>Принято от:</w:t>
      </w:r>
    </w:p>
    <w:p>
      <w:r>
        <w:t>Сорокин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КП-1904-1/2022 от 19 апреля 2022 г.. Приложение №1. Работы</w:t>
      </w:r>
    </w:p>
    <w:p>
      <w:r>
        <w:rPr>
          <w:b/>
        </w:rPr>
        <w:t>Сумма: 40149 руб.</w:t>
      </w:r>
    </w:p>
    <w:p>
      <w:r>
        <w:t>Сорок тысяч сто сорок девять рублей</w:t>
      </w:r>
    </w:p>
    <w:p>
      <w:pPr>
        <w:jc w:val="right"/>
      </w:pPr>
      <w:r>
        <w:rPr>
          <w:b/>
        </w:rPr>
        <w:t>26 04 2022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