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66</w:t>
      </w:r>
    </w:p>
    <w:p>
      <w:pPr>
        <w:jc w:val="right"/>
      </w:pPr>
      <w:r>
        <w:t>от 19 апреля 2022 г.</w:t>
      </w:r>
    </w:p>
    <w:p>
      <w:r>
        <w:rPr>
          <w:b/>
        </w:rPr>
        <w:t>Принято от:</w:t>
      </w:r>
    </w:p>
    <w:p>
      <w:r>
        <w:t>Сорокин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КП-1904-1/2022 от 19 апреля 2022 г.. Приложение №1. Материалы</w:t>
      </w:r>
    </w:p>
    <w:p>
      <w:r>
        <w:rPr>
          <w:b/>
        </w:rPr>
        <w:t>Сумма: 50627 руб.</w:t>
      </w:r>
    </w:p>
    <w:p>
      <w:r>
        <w:t>Пятьдесят тысяч шестьсот двадцать семь рублей</w:t>
      </w:r>
    </w:p>
    <w:p>
      <w:pPr>
        <w:jc w:val="right"/>
      </w:pPr>
      <w:r>
        <w:rPr>
          <w:b/>
        </w:rPr>
        <w:t>26 04 2022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