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70</w:t>
      </w:r>
    </w:p>
    <w:p>
      <w:pPr>
        <w:jc w:val="right"/>
      </w:pPr>
      <w:r>
        <w:t>от 03 мая 2022 г.</w:t>
      </w:r>
    </w:p>
    <w:p>
      <w:r>
        <w:rPr>
          <w:b/>
        </w:rPr>
        <w:t>Принято от:</w:t>
      </w:r>
    </w:p>
    <w:p>
      <w:r>
        <w:t>Кузина Екатерина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КП-0305-1/2022 от 03 мая 2022 г.. Приложение №1. Материалы</w:t>
      </w:r>
    </w:p>
    <w:p>
      <w:r>
        <w:rPr>
          <w:b/>
        </w:rPr>
        <w:t>Сумма: 75046 руб.</w:t>
      </w:r>
    </w:p>
    <w:p>
      <w:r>
        <w:t>Семьдесят пять тысяч сорок шесть рублей</w:t>
      </w:r>
    </w:p>
    <w:p>
      <w:pPr>
        <w:jc w:val="right"/>
      </w:pPr>
      <w:r>
        <w:rPr>
          <w:b/>
        </w:rPr>
        <w:t>03 05 2022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