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71</w:t>
      </w:r>
    </w:p>
    <w:p>
      <w:pPr>
        <w:jc w:val="right"/>
      </w:pPr>
      <w:r>
        <w:t>от 05 мая 2022 г.</w:t>
      </w:r>
    </w:p>
    <w:p>
      <w:r>
        <w:rPr>
          <w:b/>
        </w:rPr>
        <w:t>Принято от:</w:t>
      </w:r>
    </w:p>
    <w:p>
      <w:r>
        <w:t>Кузина Екатерина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КП-0305-1/2022 от 03 мая 2022 г.. Приложение №1. Работы</w:t>
      </w:r>
    </w:p>
    <w:p>
      <w:r>
        <w:rPr>
          <w:b/>
        </w:rPr>
        <w:t>Сумма: 63050 руб.</w:t>
      </w:r>
    </w:p>
    <w:p>
      <w:r>
        <w:t>Шестьдесят три тысячи пятьдесят рублей</w:t>
      </w:r>
    </w:p>
    <w:p>
      <w:pPr>
        <w:jc w:val="right"/>
      </w:pPr>
      <w:r>
        <w:rPr>
          <w:b/>
        </w:rPr>
        <w:t>03 05 2022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