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78</w:t>
      </w:r>
    </w:p>
    <w:p>
      <w:pPr>
        <w:jc w:val="right"/>
      </w:pPr>
      <w:r>
        <w:t>от 17 мая 2022 г.</w:t>
      </w:r>
    </w:p>
    <w:p>
      <w:r>
        <w:rPr>
          <w:b/>
        </w:rPr>
        <w:t>Принято от:</w:t>
      </w:r>
    </w:p>
    <w:p>
      <w:r>
        <w:t>Жилина Вера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ЭМ-1605-1/2022 от 16 мая 2022 г.. Приложение №1. Материалы</w:t>
      </w:r>
    </w:p>
    <w:p>
      <w:r>
        <w:rPr>
          <w:b/>
        </w:rPr>
        <w:t>Сумма: 66566 руб.</w:t>
      </w:r>
    </w:p>
    <w:p>
      <w:r>
        <w:t>Шестьдесят шесть тысяч пятьсот шестьдесят шесть рублей</w:t>
      </w:r>
    </w:p>
    <w:p>
      <w:pPr>
        <w:jc w:val="right"/>
      </w:pPr>
      <w:r>
        <w:rPr>
          <w:b/>
        </w:rPr>
        <w:t>16 05 2022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