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79</w:t>
      </w:r>
    </w:p>
    <w:p>
      <w:pPr>
        <w:jc w:val="right"/>
      </w:pPr>
      <w:r>
        <w:t>от 17 мая 2022 г.</w:t>
      </w:r>
    </w:p>
    <w:p>
      <w:r>
        <w:rPr>
          <w:b/>
        </w:rPr>
        <w:t>Принято от:</w:t>
      </w:r>
    </w:p>
    <w:p>
      <w:r>
        <w:t>Жилина Вера Анатольевна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ЭМ-1605-1/2022 от 16 мая 2022 г.. Приложение №1. Работы</w:t>
      </w:r>
    </w:p>
    <w:p>
      <w:r>
        <w:rPr>
          <w:b/>
        </w:rPr>
        <w:t>Сумма: 44710 руб.</w:t>
      </w:r>
    </w:p>
    <w:p>
      <w:r>
        <w:t>Сорок четыре тысячи семьсот десять рублей</w:t>
      </w:r>
    </w:p>
    <w:p>
      <w:pPr>
        <w:jc w:val="right"/>
      </w:pPr>
      <w:r>
        <w:rPr>
          <w:b/>
        </w:rPr>
        <w:t>16 05 2022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