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86</w:t>
      </w:r>
    </w:p>
    <w:p>
      <w:pPr>
        <w:jc w:val="right"/>
      </w:pPr>
      <w:r>
        <w:t>от « 22 » апреля 2023 г.</w:t>
      </w:r>
    </w:p>
    <w:p>
      <w:r>
        <w:rPr>
          <w:b/>
        </w:rPr>
        <w:t>Принято от:</w:t>
      </w:r>
    </w:p>
    <w:p>
      <w:r>
        <w:t>Долгов Валерий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ЭМ-2004-1/2023 от 20 апреля 2023 г. Приложение №1. Материалы</w:t>
      </w:r>
    </w:p>
    <w:p>
      <w:r>
        <w:rPr>
          <w:b/>
        </w:rPr>
        <w:t>Сумма: 25398 руб.</w:t>
      </w:r>
    </w:p>
    <w:p>
      <w:r>
        <w:t>Двадцать пять тысяч триста девяносто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