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31</w:t>
      </w:r>
    </w:p>
    <w:p>
      <w:pPr>
        <w:jc w:val="right"/>
      </w:pPr>
      <w:r>
        <w:t>от 20 февраля 2022</w:t>
      </w:r>
    </w:p>
    <w:p>
      <w:r>
        <w:rPr>
          <w:b/>
        </w:rPr>
        <w:t>Принято от:</w:t>
      </w:r>
    </w:p>
    <w:p>
      <w:r>
        <w:t>Роман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КП-1402-1/2022 от 02/14/2022. Приложение №1. - Работы</w:t>
      </w:r>
    </w:p>
    <w:p>
      <w:r>
        <w:rPr>
          <w:b/>
        </w:rPr>
        <w:t>Сумма: 26252 руб.</w:t>
      </w:r>
    </w:p>
    <w:p>
      <w:r>
        <w:t>Двадцать шесть тысяч двести пятьдесят два  рубля</w:t>
      </w:r>
    </w:p>
    <w:p>
      <w:pPr>
        <w:jc w:val="right"/>
      </w:pPr>
      <w:r>
        <w:rPr>
          <w:b/>
        </w:rPr>
        <w:t>18 02 2022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