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33</w:t>
      </w:r>
    </w:p>
    <w:p>
      <w:pPr>
        <w:jc w:val="right"/>
      </w:pPr>
      <w:r>
        <w:t>от 05 марта 2022</w:t>
      </w:r>
    </w:p>
    <w:p>
      <w:r>
        <w:rPr>
          <w:b/>
        </w:rPr>
        <w:t>Принято от:</w:t>
      </w:r>
    </w:p>
    <w:p>
      <w:r>
        <w:t>Олег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ЭМ-0403-1/2022 от "04" марта 2022. Приложение №1. - Работы</w:t>
      </w:r>
    </w:p>
    <w:p>
      <w:r>
        <w:rPr>
          <w:b/>
        </w:rPr>
        <w:t>Сумма: 422765 руб.</w:t>
      </w:r>
    </w:p>
    <w:p>
      <w:r>
        <w:t>Четыреста двадцать две тысячи семьсот шестьдесят пять  рублей</w:t>
      </w:r>
    </w:p>
    <w:p>
      <w:pPr>
        <w:jc w:val="right"/>
      </w:pPr>
      <w:r>
        <w:rPr>
          <w:b/>
        </w:rPr>
        <w:t>04 03 2022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